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16" w:rsidRPr="000E6051" w:rsidRDefault="00FB5A16" w:rsidP="00FB5A16">
      <w:pPr>
        <w:pStyle w:val="FR-3"/>
        <w:ind w:firstLine="0"/>
        <w:rPr>
          <w:rFonts w:ascii="Times New Roman" w:hAnsi="Times New Roman" w:cs="Times New Roman"/>
          <w:sz w:val="22"/>
          <w:szCs w:val="22"/>
        </w:rPr>
      </w:pPr>
      <w:r w:rsidRPr="000E6051">
        <w:rPr>
          <w:rFonts w:ascii="Times New Roman" w:hAnsi="Times New Roman" w:cs="Times New Roman"/>
          <w:sz w:val="22"/>
          <w:szCs w:val="22"/>
        </w:rPr>
        <w:t>1- Fiziksel Yapı</w:t>
      </w:r>
      <w:r w:rsidRPr="000E6051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FB5A16" w:rsidRPr="000E6051" w:rsidRDefault="00FB5A16" w:rsidP="00FB5A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4F81BD"/>
          <w:sz w:val="22"/>
          <w:szCs w:val="22"/>
        </w:rPr>
      </w:pPr>
    </w:p>
    <w:p w:rsidR="00FB5A16" w:rsidRPr="000E6051" w:rsidRDefault="00FB5A16" w:rsidP="00FB5A16">
      <w:pPr>
        <w:shd w:val="clear" w:color="auto" w:fill="FFFFFF"/>
        <w:ind w:firstLine="700"/>
        <w:jc w:val="both"/>
        <w:rPr>
          <w:rStyle w:val="HafifBavuru"/>
          <w:rFonts w:ascii="Times New Roman" w:hAnsi="Times New Roman" w:cs="Times New Roman"/>
          <w:b w:val="0"/>
          <w:bCs w:val="0"/>
          <w:sz w:val="22"/>
          <w:szCs w:val="22"/>
        </w:rPr>
      </w:pPr>
      <w:r w:rsidRPr="000E6051">
        <w:rPr>
          <w:rStyle w:val="HafifBavuru"/>
          <w:rFonts w:ascii="Times New Roman" w:hAnsi="Times New Roman" w:cs="Times New Roman"/>
          <w:sz w:val="22"/>
          <w:szCs w:val="22"/>
        </w:rPr>
        <w:t>1.4- Sosyal Alanlar</w:t>
      </w:r>
    </w:p>
    <w:p w:rsidR="00FB5A16" w:rsidRPr="000E6051" w:rsidRDefault="00FB5A16" w:rsidP="00FB5A16">
      <w:pPr>
        <w:shd w:val="clear" w:color="auto" w:fill="FFFFFF"/>
        <w:ind w:firstLine="700"/>
        <w:jc w:val="both"/>
        <w:rPr>
          <w:rStyle w:val="FR-1Char"/>
          <w:rFonts w:ascii="Times New Roman" w:hAnsi="Times New Roman" w:cs="Times New Roman"/>
          <w:b w:val="0"/>
          <w:bCs/>
          <w:i/>
          <w:iCs/>
          <w:sz w:val="22"/>
          <w:szCs w:val="22"/>
        </w:rPr>
      </w:pPr>
      <w:r w:rsidRPr="000E6051">
        <w:rPr>
          <w:rStyle w:val="FR-1Char"/>
          <w:rFonts w:ascii="Times New Roman" w:hAnsi="Times New Roman" w:cs="Times New Roman"/>
          <w:sz w:val="22"/>
          <w:szCs w:val="22"/>
        </w:rPr>
        <w:t>1.4.1. Yemekhane, Kantin ve Kafeterya</w:t>
      </w:r>
    </w:p>
    <w:p w:rsidR="00FB5A16" w:rsidRPr="000E6051" w:rsidRDefault="00FB5A16" w:rsidP="00FB5A16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0E6051">
        <w:rPr>
          <w:rFonts w:ascii="Times New Roman" w:hAnsi="Times New Roman" w:cs="Times New Roman"/>
          <w:b/>
          <w:sz w:val="22"/>
          <w:szCs w:val="22"/>
        </w:rPr>
        <w:t>Tablo 2:  Yemekhane ve Mutfaklar</w:t>
      </w:r>
    </w:p>
    <w:tbl>
      <w:tblPr>
        <w:tblW w:w="9304" w:type="dxa"/>
        <w:tblInd w:w="-80" w:type="dxa"/>
        <w:tblLayout w:type="fixed"/>
        <w:tblLook w:val="0400" w:firstRow="0" w:lastRow="0" w:firstColumn="0" w:lastColumn="0" w:noHBand="0" w:noVBand="1"/>
      </w:tblPr>
      <w:tblGrid>
        <w:gridCol w:w="5055"/>
        <w:gridCol w:w="1083"/>
        <w:gridCol w:w="1083"/>
        <w:gridCol w:w="2083"/>
      </w:tblGrid>
      <w:tr w:rsidR="00FB5A16" w:rsidRPr="000E6051" w:rsidTr="00EB116C">
        <w:trPr>
          <w:trHeight w:val="324"/>
        </w:trPr>
        <w:tc>
          <w:tcPr>
            <w:tcW w:w="505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  <w:t>Yemekhane-Mutfak Adı</w:t>
            </w:r>
          </w:p>
        </w:tc>
        <w:tc>
          <w:tcPr>
            <w:tcW w:w="108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  <w:t>Adet</w:t>
            </w:r>
          </w:p>
        </w:tc>
        <w:tc>
          <w:tcPr>
            <w:tcW w:w="1083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  <w:t>Alanı</w:t>
            </w:r>
          </w:p>
        </w:tc>
        <w:tc>
          <w:tcPr>
            <w:tcW w:w="2083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  <w:t>Kapasite</w:t>
            </w:r>
          </w:p>
        </w:tc>
      </w:tr>
      <w:tr w:rsidR="00FB5A16" w:rsidRPr="000E6051" w:rsidTr="00EB116C">
        <w:trPr>
          <w:trHeight w:val="483"/>
        </w:trPr>
        <w:tc>
          <w:tcPr>
            <w:tcW w:w="505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  <w:t>(m2)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</w:rPr>
              <w:t>(Kişilik)</w:t>
            </w:r>
          </w:p>
        </w:tc>
      </w:tr>
      <w:tr w:rsidR="00FB5A16" w:rsidRPr="000E6051" w:rsidTr="00EB116C">
        <w:trPr>
          <w:trHeight w:val="324"/>
        </w:trPr>
        <w:tc>
          <w:tcPr>
            <w:tcW w:w="9304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0E6051" w:rsidRDefault="00FB5A16" w:rsidP="00EB116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0E6051">
              <w:rPr>
                <w:rFonts w:ascii="Times New Roman" w:eastAsia="Calibri" w:hAnsi="Times New Roman" w:cs="Times New Roman"/>
                <w:b/>
                <w:color w:val="FFFFFF"/>
              </w:rPr>
              <w:t>YEMEKHANELER</w:t>
            </w:r>
          </w:p>
        </w:tc>
      </w:tr>
      <w:tr w:rsidR="00FB5A16" w:rsidRPr="000E6051" w:rsidTr="00EB116C">
        <w:trPr>
          <w:trHeight w:val="61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Güre Yerleşkesi Öğrenci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900</w:t>
            </w:r>
          </w:p>
        </w:tc>
      </w:tr>
      <w:tr w:rsidR="00FB5A16" w:rsidRPr="000E6051" w:rsidTr="00EB116C">
        <w:trPr>
          <w:trHeight w:val="537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Güre Yerleşkesi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120</w:t>
            </w:r>
          </w:p>
        </w:tc>
      </w:tr>
      <w:tr w:rsidR="00FB5A16" w:rsidRPr="000E6051" w:rsidTr="00EB116C">
        <w:trPr>
          <w:trHeight w:val="545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Gazipaşa Yerleşkesi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192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Şebinkarahisar Yerleşkesi Öğrenci /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879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300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Alucra Turan Bulutçu MYO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140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Bulancak Kadir Karabaş Uygulamalı Bilimler Yüksekokulu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120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Piraziz Sağlık Bilimleri Fakültesi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92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Görele Güzel Sanatlar Fakültesi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92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Tirebolu Mehmet Bayrak MYO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92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Tirebolu Mehmet Bayrak MYO Ek Bina Öğrenci ve Personel Yemekhanesi(Doğankent)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32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Tirebolu İletişim Fakültesi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136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Espiye MYO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</w:t>
            </w:r>
          </w:p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140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Espiye MYO Ek Bina Öğrenci ve Personel Yemekhanesi (Yağlıdere)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120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Eynesil Kamil Nalbant MYO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98</w:t>
            </w:r>
          </w:p>
        </w:tc>
      </w:tr>
      <w:tr w:rsidR="00FB5A16" w:rsidRPr="000E6051" w:rsidTr="00EB116C">
        <w:trPr>
          <w:trHeight w:val="409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 Fakültesi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40</w:t>
            </w:r>
          </w:p>
        </w:tc>
      </w:tr>
      <w:tr w:rsidR="00FB5A16" w:rsidRPr="000E6051" w:rsidTr="00EB116C">
        <w:trPr>
          <w:trHeight w:val="557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Keşap MYO Öğrenci ve Personel Yemekhanesi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60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0E605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6051">
              <w:rPr>
                <w:rFonts w:ascii="Times New Roman" w:eastAsia="Calibri" w:hAnsi="Times New Roman" w:cs="Times New Roman"/>
                <w:sz w:val="22"/>
                <w:szCs w:val="22"/>
              </w:rPr>
              <w:t>40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5502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2654</w:t>
            </w:r>
          </w:p>
        </w:tc>
      </w:tr>
      <w:tr w:rsidR="00FB5A16" w:rsidRPr="000E6051" w:rsidTr="00EB116C">
        <w:trPr>
          <w:trHeight w:val="324"/>
        </w:trPr>
        <w:tc>
          <w:tcPr>
            <w:tcW w:w="9304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2060"/>
            <w:vAlign w:val="center"/>
          </w:tcPr>
          <w:p w:rsidR="00FB5A16" w:rsidRPr="00E04341" w:rsidRDefault="00FB5A16" w:rsidP="00EB116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lastRenderedPageBreak/>
              <w:t>MUTFAKLAR</w:t>
            </w: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Güre Yerleşkesi Mutfağı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Şebinkarahisar Yerleşkesi Mutfağı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Görele Güzel Sanatlar Fakültesi Mutfağı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hAnsi="Times New Roman" w:cs="Times New Roman"/>
                <w:sz w:val="24"/>
                <w:szCs w:val="24"/>
              </w:rPr>
              <w:t>Alucra Turan Bulutçu Mutfağı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5A16" w:rsidRPr="000E6051" w:rsidTr="00EB116C">
        <w:trPr>
          <w:trHeight w:val="324"/>
        </w:trPr>
        <w:tc>
          <w:tcPr>
            <w:tcW w:w="5055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2054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8DB3E2"/>
            <w:vAlign w:val="center"/>
          </w:tcPr>
          <w:p w:rsidR="00FB5A16" w:rsidRPr="00E04341" w:rsidRDefault="00FB5A16" w:rsidP="00EB1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B5A16" w:rsidRPr="000E6051" w:rsidRDefault="00FB5A16" w:rsidP="00FB5A16">
      <w:pPr>
        <w:shd w:val="clear" w:color="auto" w:fill="FFFFFF"/>
        <w:spacing w:after="24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FB5A16" w:rsidRPr="00E04341" w:rsidRDefault="00FB5A16" w:rsidP="00FB5A16">
      <w:pPr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341">
        <w:rPr>
          <w:rFonts w:ascii="Times New Roman" w:hAnsi="Times New Roman" w:cs="Times New Roman"/>
          <w:b/>
          <w:sz w:val="24"/>
          <w:szCs w:val="24"/>
        </w:rPr>
        <w:t>Tablo 3: Kantin/Kafeterya</w:t>
      </w:r>
    </w:p>
    <w:p w:rsidR="00FB5A16" w:rsidRPr="00E04341" w:rsidRDefault="00FB5A16" w:rsidP="00FB5A16">
      <w:pPr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3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4390"/>
        <w:gridCol w:w="950"/>
        <w:gridCol w:w="1770"/>
        <w:gridCol w:w="2099"/>
      </w:tblGrid>
      <w:tr w:rsidR="00FB5A16" w:rsidRPr="00E04341" w:rsidTr="005A16A4">
        <w:trPr>
          <w:trHeight w:val="724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  <w:t>Kantin/Kafeterya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  <w:t>Adet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  <w:t>Kapalı Alan (m</w:t>
            </w: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  <w:vertAlign w:val="superscript"/>
              </w:rPr>
              <w:t>2</w:t>
            </w: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44546A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  <w:t>Kapasite</w:t>
            </w:r>
          </w:p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  <w:t>(Kişi)</w:t>
            </w:r>
          </w:p>
        </w:tc>
      </w:tr>
      <w:tr w:rsidR="00FB5A16" w:rsidRPr="00E04341" w:rsidTr="005A16A4">
        <w:trPr>
          <w:trHeight w:val="51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Güre Yerleşkesi Merkez Öğrenci Kantini, Oyun Salonu ve Rektörlük Personel Çay Ocağı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873,00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B5A16" w:rsidRPr="00E04341" w:rsidTr="005A16A4">
        <w:trPr>
          <w:trHeight w:val="29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Spor Bilimleri Fakültesi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260,00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140</w:t>
            </w:r>
          </w:p>
        </w:tc>
      </w:tr>
      <w:tr w:rsidR="00FB5A16" w:rsidRPr="00E04341" w:rsidTr="005A16A4">
        <w:trPr>
          <w:trHeight w:val="231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Diş Hekimliği Fakültesi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FB5A16" w:rsidRPr="00E04341" w:rsidTr="005A16A4">
        <w:trPr>
          <w:trHeight w:val="29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Merkez Rektörlük Binası Kafeterya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164,00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</w:tr>
      <w:tr w:rsidR="00FB5A16" w:rsidRPr="00E04341" w:rsidTr="005A16A4">
        <w:trPr>
          <w:trHeight w:val="21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Giresun Meslek Yüksekokulu Öğrenci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282,00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B5A16" w:rsidRPr="00E04341" w:rsidTr="005A16A4">
        <w:trPr>
          <w:trHeight w:val="28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Sağlık Bilimleri Fakültesi Kantini (Kapalı)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FB5A16" w:rsidRPr="00E04341" w:rsidTr="005A16A4">
        <w:trPr>
          <w:trHeight w:val="37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Bulancak Kadir Karabaş UBYO Kantini (Kapalı)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110,00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FB5A16" w:rsidRPr="00E04341" w:rsidTr="005A16A4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Turizm Fakültesi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190,00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B5A16" w:rsidRPr="00E04341" w:rsidTr="005A16A4">
        <w:trPr>
          <w:trHeight w:val="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Espiye MYO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117,00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FB5A16" w:rsidRPr="00E04341" w:rsidTr="005A16A4">
        <w:trPr>
          <w:trHeight w:val="19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Tirebolu İletişim Fakültesi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477,00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</w:tr>
      <w:tr w:rsidR="00FB5A16" w:rsidRPr="00E04341" w:rsidTr="005A16A4">
        <w:trPr>
          <w:trHeight w:val="27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Tirebolu Mehmet Bayrak MYO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48,00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Görele Güzel Sanatlar Fakültesi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135,00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Eynesil Kâmil Nalbant MYO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135,32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Sağlık Hizmetleri MYO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110,00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Şebinkarahisar Yerleşkesi Kafeterya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122,00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Şebinkarahisar UBYO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160,00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Şebinkarahisar MYO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230,00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Alucra Turan Bulutçu MYO Kantini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152,00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Güre Yerleşkesi Kafe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138,70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Güre Yerleşkesi Bakkal/ Çay Ocağı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106,90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Güre Yerleşkesi Büfe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32,60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B5A16" w:rsidRPr="00E04341" w:rsidTr="005A16A4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Güre Yerleşkesi Konteyner Kafe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16" w:rsidRPr="00E04341" w:rsidRDefault="00FB5A16" w:rsidP="00EB116C">
            <w:pPr>
              <w:spacing w:before="0"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434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FB5A16" w:rsidRPr="000E6051" w:rsidRDefault="00FB5A16" w:rsidP="00FB5A1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75E6" w:rsidRDefault="00D175E6"/>
    <w:sectPr w:rsidR="00D1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10480"/>
    <w:multiLevelType w:val="hybridMultilevel"/>
    <w:tmpl w:val="4792228C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19"/>
    <w:rsid w:val="001A4F0B"/>
    <w:rsid w:val="005A16A4"/>
    <w:rsid w:val="00D175E6"/>
    <w:rsid w:val="00EB6C19"/>
    <w:rsid w:val="00F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937BB-AA2D-4E4D-82B6-47EB1410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16"/>
    <w:pPr>
      <w:spacing w:before="100" w:after="200" w:line="276" w:lineRule="auto"/>
    </w:pPr>
    <w:rPr>
      <w:rFonts w:ascii="Cambria" w:eastAsiaTheme="minorEastAsia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5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5A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53">
    <w:name w:val="53"/>
    <w:basedOn w:val="NormalTablo"/>
    <w:rsid w:val="00FB5A16"/>
    <w:pPr>
      <w:spacing w:before="100" w:after="200" w:line="276" w:lineRule="auto"/>
    </w:pPr>
    <w:rPr>
      <w:rFonts w:ascii="Cambria" w:eastAsiaTheme="minorEastAsia"/>
      <w:sz w:val="20"/>
      <w:szCs w:val="20"/>
      <w:lang w:eastAsia="tr-T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afifBavuru">
    <w:name w:val="Subtle Reference"/>
    <w:aliases w:val="İFR-4"/>
    <w:uiPriority w:val="31"/>
    <w:qFormat/>
    <w:rsid w:val="00FB5A16"/>
    <w:rPr>
      <w:b/>
      <w:bCs/>
      <w:color w:val="4F81BD"/>
      <w:sz w:val="24"/>
      <w:bdr w:val="none" w:sz="0" w:space="0" w:color="auto"/>
    </w:rPr>
  </w:style>
  <w:style w:type="paragraph" w:customStyle="1" w:styleId="FR-1">
    <w:name w:val="İFR-1"/>
    <w:basedOn w:val="Balk1"/>
    <w:link w:val="FR-1Char"/>
    <w:autoRedefine/>
    <w:qFormat/>
    <w:rsid w:val="00FB5A16"/>
    <w:pPr>
      <w:keepNext w:val="0"/>
      <w:keepLines w:val="0"/>
      <w:spacing w:before="480" w:after="200"/>
    </w:pPr>
    <w:rPr>
      <w:rFonts w:ascii="Cambria" w:eastAsiaTheme="minorEastAsia"/>
      <w:b/>
      <w:color w:val="345A8A"/>
      <w:sz w:val="24"/>
      <w:szCs w:val="20"/>
    </w:rPr>
  </w:style>
  <w:style w:type="paragraph" w:customStyle="1" w:styleId="FR-2">
    <w:name w:val="İFR-2"/>
    <w:basedOn w:val="Balk2"/>
    <w:link w:val="FR-2Char"/>
    <w:autoRedefine/>
    <w:qFormat/>
    <w:rsid w:val="00FB5A16"/>
    <w:pPr>
      <w:keepLines w:val="0"/>
      <w:pBdr>
        <w:top w:val="nil"/>
        <w:left w:val="nil"/>
        <w:bottom w:val="nil"/>
        <w:right w:val="nil"/>
      </w:pBdr>
      <w:shd w:val="clear" w:color="auto" w:fill="ACB9CA" w:themeFill="text2" w:themeFillTint="66"/>
      <w:spacing w:before="240" w:after="60"/>
      <w:ind w:left="284"/>
    </w:pPr>
    <w:rPr>
      <w:rFonts w:ascii="Cambria" w:eastAsiaTheme="minorEastAsia"/>
      <w:b/>
      <w:color w:val="000000"/>
      <w:sz w:val="24"/>
      <w:szCs w:val="20"/>
    </w:rPr>
  </w:style>
  <w:style w:type="character" w:customStyle="1" w:styleId="FR-1Char">
    <w:name w:val="İFR-1 Char"/>
    <w:basedOn w:val="Balk1Char"/>
    <w:link w:val="FR-1"/>
    <w:rsid w:val="00FB5A16"/>
    <w:rPr>
      <w:rFonts w:ascii="Cambria" w:eastAsiaTheme="minorEastAsia" w:hAnsiTheme="majorHAnsi" w:cstheme="majorBidi"/>
      <w:b/>
      <w:color w:val="345A8A"/>
      <w:sz w:val="24"/>
      <w:szCs w:val="20"/>
      <w:lang w:eastAsia="tr-TR"/>
    </w:rPr>
  </w:style>
  <w:style w:type="paragraph" w:customStyle="1" w:styleId="FR-3">
    <w:name w:val="İFR-3"/>
    <w:basedOn w:val="Normal"/>
    <w:link w:val="FR-3Char"/>
    <w:qFormat/>
    <w:rsid w:val="00FB5A16"/>
    <w:pPr>
      <w:keepNext/>
      <w:shd w:val="clear" w:color="auto" w:fill="BDD6EE" w:themeFill="accent1" w:themeFillTint="66"/>
      <w:spacing w:before="240" w:after="60"/>
      <w:ind w:firstLine="708"/>
    </w:pPr>
    <w:rPr>
      <w:b/>
      <w:color w:val="000000"/>
      <w:sz w:val="24"/>
    </w:rPr>
  </w:style>
  <w:style w:type="character" w:customStyle="1" w:styleId="FR-2Char">
    <w:name w:val="İFR-2 Char"/>
    <w:basedOn w:val="Balk2Char"/>
    <w:link w:val="FR-2"/>
    <w:rsid w:val="00FB5A16"/>
    <w:rPr>
      <w:rFonts w:ascii="Cambria" w:eastAsiaTheme="minorEastAsia" w:hAnsiTheme="majorHAnsi" w:cstheme="majorBidi"/>
      <w:b/>
      <w:color w:val="000000"/>
      <w:sz w:val="24"/>
      <w:szCs w:val="20"/>
      <w:shd w:val="clear" w:color="auto" w:fill="ACB9CA" w:themeFill="text2" w:themeFillTint="66"/>
      <w:lang w:eastAsia="tr-TR"/>
    </w:rPr>
  </w:style>
  <w:style w:type="character" w:customStyle="1" w:styleId="FR-3Char">
    <w:name w:val="İFR-3 Char"/>
    <w:basedOn w:val="VarsaylanParagrafYazTipi"/>
    <w:link w:val="FR-3"/>
    <w:rsid w:val="00FB5A16"/>
    <w:rPr>
      <w:rFonts w:ascii="Cambria" w:eastAsiaTheme="minorEastAsia"/>
      <w:b/>
      <w:color w:val="000000"/>
      <w:sz w:val="24"/>
      <w:szCs w:val="20"/>
      <w:shd w:val="clear" w:color="auto" w:fill="BDD6EE" w:themeFill="accent1" w:themeFillTint="6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B5A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5A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ERKAN</dc:creator>
  <cp:keywords/>
  <dc:description/>
  <cp:lastModifiedBy>Hayriye ERKAN</cp:lastModifiedBy>
  <cp:revision>2</cp:revision>
  <dcterms:created xsi:type="dcterms:W3CDTF">2025-10-03T10:55:00Z</dcterms:created>
  <dcterms:modified xsi:type="dcterms:W3CDTF">2025-10-03T10:55:00Z</dcterms:modified>
</cp:coreProperties>
</file>